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8211" w14:textId="66C19CB5" w:rsidR="00091791" w:rsidRDefault="00091791" w:rsidP="00E11193">
      <w:pPr>
        <w:jc w:val="both"/>
        <w:rPr>
          <w:rFonts w:ascii="Times New Roman" w:hAnsi="Times New Roman" w:cs="Times New Roman"/>
          <w:b/>
          <w:bCs/>
          <w:sz w:val="24"/>
          <w:szCs w:val="24"/>
          <w:u w:val="single"/>
        </w:rPr>
      </w:pPr>
      <w:r w:rsidRPr="008C6AA1">
        <w:rPr>
          <w:rFonts w:ascii="Times New Roman" w:hAnsi="Times New Roman" w:cs="Times New Roman"/>
          <w:b/>
          <w:bCs/>
          <w:sz w:val="24"/>
          <w:szCs w:val="24"/>
          <w:u w:val="single"/>
        </w:rPr>
        <w:t>Popis gospodarskih subjekata sa kojima je Grad Otočac kao javni naručitelj u sukobu interesa</w:t>
      </w:r>
    </w:p>
    <w:p w14:paraId="5DAD914B" w14:textId="77777777" w:rsidR="008C6AA1" w:rsidRPr="008C6AA1" w:rsidRDefault="008C6AA1" w:rsidP="00E11193">
      <w:pPr>
        <w:jc w:val="both"/>
        <w:rPr>
          <w:rFonts w:ascii="Times New Roman" w:hAnsi="Times New Roman" w:cs="Times New Roman"/>
          <w:b/>
          <w:bCs/>
          <w:sz w:val="24"/>
          <w:szCs w:val="24"/>
          <w:u w:val="single"/>
        </w:rPr>
      </w:pPr>
    </w:p>
    <w:p w14:paraId="336A3852" w14:textId="2AE9031F"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Sukladno članku 76. stavku 1. Zakona o javnoj nabavi, u smislu toga Zakona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0CFF726A"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1. ako predstavnik naručitelja istodobno obavlja upravljačke poslove u gospodarskom subjektu, ili</w:t>
      </w:r>
    </w:p>
    <w:p w14:paraId="0EFC9ABC" w14:textId="2EC4C172"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2. ako je predstavnik naručitelja vlasnik poslovnog udjela, dionica odnosno drugih prava na temelju kojih sudjeluje u upravljanju odnosno u kapitalu toga gospodarskog subjekta s više od 0,5 %.</w:t>
      </w:r>
    </w:p>
    <w:p w14:paraId="0BC8E4CF"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Sukladno članku 76. stavku 2. Zakona o javnoj nabavi, predstavnikom naručitelja u smislu ovih odredbi smatra se:</w:t>
      </w:r>
    </w:p>
    <w:p w14:paraId="34FE89C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1. čelnik te član upravnog, upravljačkog i nadzornog tijela naručitelja</w:t>
      </w:r>
    </w:p>
    <w:p w14:paraId="23F77F9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2. član stručnog povjerenstva za javnu nabavu</w:t>
      </w:r>
    </w:p>
    <w:p w14:paraId="68E597F8"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3. druga osoba koja je uključena u provedbu ili koja može utjecati na odlučivanje naručitelja u postupku javne nabave, i</w:t>
      </w:r>
    </w:p>
    <w:p w14:paraId="705DF38B" w14:textId="5E3584A2"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4. osobe iz točaka 1., 2. i 3. ovoga stavka kod pružatelja usluga nabave koji djeluju u ime naručitelja.</w:t>
      </w:r>
    </w:p>
    <w:p w14:paraId="5F550BD0"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 xml:space="preserve">Sukladno članku 76. stavku 3. Zakona o javnoj nabavi, gospodarskim subjektom u smislu ovih odredbi smatra se ponuditelj, član zajednice i </w:t>
      </w:r>
      <w:proofErr w:type="spellStart"/>
      <w:r w:rsidRPr="00E11193">
        <w:rPr>
          <w:rFonts w:ascii="Times New Roman" w:hAnsi="Times New Roman" w:cs="Times New Roman"/>
          <w:sz w:val="24"/>
          <w:szCs w:val="24"/>
        </w:rPr>
        <w:t>podugovaratelj</w:t>
      </w:r>
      <w:proofErr w:type="spellEnd"/>
      <w:r w:rsidRPr="00E11193">
        <w:rPr>
          <w:rFonts w:ascii="Times New Roman" w:hAnsi="Times New Roman" w:cs="Times New Roman"/>
          <w:sz w:val="24"/>
          <w:szCs w:val="24"/>
        </w:rPr>
        <w:t>.</w:t>
      </w:r>
    </w:p>
    <w:p w14:paraId="5CB30F3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Na temelju članka 77. stavka 1. Zakona o javnoj nabavi, odredba članka 76. stavka 1. toga Zakona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76. stavka 2. točke 1. ovoga Zakona (čelnika te člana upravnog, upravljačkog i nadzornog tijela naručitelja).</w:t>
      </w:r>
    </w:p>
    <w:p w14:paraId="5C5AA277"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Sukladno članku 77. stavku 2. Zakona o javnoj nabavi, sukob interesa iz članka 76. stavka 1. točke 2. u vezi s člankom 77. stavkom 1. toga Zakona iznimno ne postoji ako je povezana osoba predstavnika naručitelja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p w14:paraId="1C179D0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 xml:space="preserve">Sukladno članku 79. Zakona o javnoj nabavi, sukob interesa iz članka 76. stavka 1. točke 1. toga Zakona ne postoji ako predstavnik naručitelja iz članka 76. stavka 2. točke 1. ovoga Zakona ili s njim povezana osoba iz članka 77. stavka 1. ovoga Zakona obavlja upravljačke poslove u </w:t>
      </w:r>
      <w:r w:rsidRPr="00E11193">
        <w:rPr>
          <w:rFonts w:ascii="Times New Roman" w:hAnsi="Times New Roman" w:cs="Times New Roman"/>
          <w:sz w:val="24"/>
          <w:szCs w:val="24"/>
        </w:rPr>
        <w:lastRenderedPageBreak/>
        <w:t>gospodarskom subjektu po položaju, odnosno kao službeni predstavnik nekog naručitelja, a ne kao privatna osoba.</w:t>
      </w:r>
    </w:p>
    <w:p w14:paraId="50EEE6CF" w14:textId="4009E906"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Na temelju članka 75. Zakona o javnoj nabavi („Narodne novine“ broj 120/16.</w:t>
      </w:r>
      <w:r w:rsidR="00BB5594">
        <w:rPr>
          <w:rFonts w:ascii="Times New Roman" w:hAnsi="Times New Roman" w:cs="Times New Roman"/>
          <w:sz w:val="24"/>
          <w:szCs w:val="24"/>
        </w:rPr>
        <w:t>, 114/22</w:t>
      </w:r>
      <w:r w:rsidRPr="00E11193">
        <w:rPr>
          <w:rFonts w:ascii="Times New Roman" w:hAnsi="Times New Roman" w:cs="Times New Roman"/>
          <w:sz w:val="24"/>
          <w:szCs w:val="24"/>
        </w:rPr>
        <w:t>), javni naručitelji je obvezan poduzeti prikladne mjere da učinkovito spriječi, prepozna i ukloni sukobe interesa u vezi s postupkom javne nabave kako bi se izbjeglo narušavanje tržišnog natjecanja i osiguralo jednako postupanje prema svim gospodarskim subjektima.</w:t>
      </w:r>
    </w:p>
    <w:p w14:paraId="78197CEC"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Na temelju članka 254. stavka 1. točke 5. Zakona o javnoj nabavi, javni naručitelj može isključiti gospodarskog subjekta iz postupka javne nabave ako se sukob interesa u smislu toga Zakona ne može učinkovito ukloniti drugim, manje drastičnim mjerama.</w:t>
      </w:r>
    </w:p>
    <w:p w14:paraId="04DA4EE4"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Slijedom navedenog, sukladno obvezi propisanoj člankom 80. stavkom 2. Zakona o javnoj nabavi, objavljuje se Popis gospodarskih subjekata s kojima su članovi Povjerenstva za odlučivanje o sukobu interesa, kao predstavnici naručitelja iz članka 76. stavka 2. točke 1. Zakona o javnoj nabavi ili s njima povezane osobe iz članka 77. stavka 1. istog Zakona u sukobu interesa:</w:t>
      </w:r>
    </w:p>
    <w:p w14:paraId="1E525787" w14:textId="77777777" w:rsidR="00E11193" w:rsidRPr="00E11193" w:rsidRDefault="00E11193" w:rsidP="00E11193">
      <w:pPr>
        <w:jc w:val="both"/>
        <w:rPr>
          <w:rFonts w:ascii="Times New Roman" w:hAnsi="Times New Roman" w:cs="Times New Roman"/>
          <w:sz w:val="24"/>
          <w:szCs w:val="24"/>
        </w:rPr>
      </w:pPr>
    </w:p>
    <w:p w14:paraId="57F487DF"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1.</w:t>
      </w:r>
      <w:r w:rsidRPr="00E11193">
        <w:rPr>
          <w:rFonts w:ascii="Times New Roman" w:hAnsi="Times New Roman" w:cs="Times New Roman"/>
          <w:sz w:val="24"/>
          <w:szCs w:val="24"/>
        </w:rPr>
        <w:tab/>
        <w:t xml:space="preserve">Renata, obrt za sportsku poduku, </w:t>
      </w:r>
      <w:proofErr w:type="spellStart"/>
      <w:r w:rsidRPr="00E11193">
        <w:rPr>
          <w:rFonts w:ascii="Times New Roman" w:hAnsi="Times New Roman" w:cs="Times New Roman"/>
          <w:sz w:val="24"/>
          <w:szCs w:val="24"/>
        </w:rPr>
        <w:t>vl</w:t>
      </w:r>
      <w:proofErr w:type="spellEnd"/>
      <w:r w:rsidRPr="00E11193">
        <w:rPr>
          <w:rFonts w:ascii="Times New Roman" w:hAnsi="Times New Roman" w:cs="Times New Roman"/>
          <w:sz w:val="24"/>
          <w:szCs w:val="24"/>
        </w:rPr>
        <w:t>. Renata Bukovac, Otočac, Josipa Barkovića 1, OIB: 15011063869,</w:t>
      </w:r>
    </w:p>
    <w:p w14:paraId="5B0D47D5"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2.</w:t>
      </w:r>
      <w:r w:rsidRPr="00E11193">
        <w:rPr>
          <w:rFonts w:ascii="Times New Roman" w:hAnsi="Times New Roman" w:cs="Times New Roman"/>
          <w:sz w:val="24"/>
          <w:szCs w:val="24"/>
        </w:rPr>
        <w:tab/>
        <w:t>GIVI d.o.o., Kneza Branimira 9,  53220 Otočac, OIB: 91499958665,</w:t>
      </w:r>
    </w:p>
    <w:p w14:paraId="27899DB5"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3.</w:t>
      </w:r>
      <w:r w:rsidRPr="00E11193">
        <w:rPr>
          <w:rFonts w:ascii="Times New Roman" w:hAnsi="Times New Roman" w:cs="Times New Roman"/>
          <w:sz w:val="24"/>
          <w:szCs w:val="24"/>
        </w:rPr>
        <w:tab/>
        <w:t>TGM - TRANSPORTI d.o.o., Poljička ulica 1F, Otočac, OIB: 68432124060,</w:t>
      </w:r>
    </w:p>
    <w:p w14:paraId="6573EEBC" w14:textId="7D4D4373"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4.</w:t>
      </w:r>
      <w:r w:rsidRPr="00E11193">
        <w:rPr>
          <w:rFonts w:ascii="Times New Roman" w:hAnsi="Times New Roman" w:cs="Times New Roman"/>
          <w:sz w:val="24"/>
          <w:szCs w:val="24"/>
        </w:rPr>
        <w:tab/>
        <w:t>Obrt TGM, VL. TOMISLAV BUKOVAC I ZORAN MARINIĆ, IVE SENJANINA 27, 53220 Otočac, 42006673992,</w:t>
      </w:r>
    </w:p>
    <w:p w14:paraId="2B9A952A"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5.</w:t>
      </w:r>
      <w:r w:rsidRPr="00E11193">
        <w:rPr>
          <w:rFonts w:ascii="Times New Roman" w:hAnsi="Times New Roman" w:cs="Times New Roman"/>
          <w:sz w:val="24"/>
          <w:szCs w:val="24"/>
        </w:rPr>
        <w:tab/>
        <w:t>AUTOPRIJEVOZNIK, TOMISLAV BUKOVAC,  MIROSLAVA KRLEŽE 10,  53220 OTOČAC, OIB: 42006673992,</w:t>
      </w:r>
    </w:p>
    <w:p w14:paraId="64593131"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6.</w:t>
      </w:r>
      <w:r w:rsidRPr="00E11193">
        <w:rPr>
          <w:rFonts w:ascii="Times New Roman" w:hAnsi="Times New Roman" w:cs="Times New Roman"/>
          <w:sz w:val="24"/>
          <w:szCs w:val="24"/>
        </w:rPr>
        <w:tab/>
      </w:r>
      <w:proofErr w:type="spellStart"/>
      <w:r w:rsidRPr="00E11193">
        <w:rPr>
          <w:rFonts w:ascii="Times New Roman" w:hAnsi="Times New Roman" w:cs="Times New Roman"/>
          <w:sz w:val="24"/>
          <w:szCs w:val="24"/>
        </w:rPr>
        <w:t>Opg</w:t>
      </w:r>
      <w:proofErr w:type="spellEnd"/>
      <w:r w:rsidRPr="00E11193">
        <w:rPr>
          <w:rFonts w:ascii="Times New Roman" w:hAnsi="Times New Roman" w:cs="Times New Roman"/>
          <w:sz w:val="24"/>
          <w:szCs w:val="24"/>
        </w:rPr>
        <w:t xml:space="preserve"> Vid, </w:t>
      </w:r>
      <w:proofErr w:type="spellStart"/>
      <w:r w:rsidRPr="00E11193">
        <w:rPr>
          <w:rFonts w:ascii="Times New Roman" w:hAnsi="Times New Roman" w:cs="Times New Roman"/>
          <w:sz w:val="24"/>
          <w:szCs w:val="24"/>
        </w:rPr>
        <w:t>vl</w:t>
      </w:r>
      <w:proofErr w:type="spellEnd"/>
      <w:r w:rsidRPr="00E11193">
        <w:rPr>
          <w:rFonts w:ascii="Times New Roman" w:hAnsi="Times New Roman" w:cs="Times New Roman"/>
          <w:sz w:val="24"/>
          <w:szCs w:val="24"/>
        </w:rPr>
        <w:t>. Vedran Bukovac, Kuterevo 123 A, 53220 Otočac, OIB: 54168506536,</w:t>
      </w:r>
    </w:p>
    <w:p w14:paraId="4CC102D6"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7.</w:t>
      </w:r>
      <w:r w:rsidRPr="00E11193">
        <w:rPr>
          <w:rFonts w:ascii="Times New Roman" w:hAnsi="Times New Roman" w:cs="Times New Roman"/>
          <w:sz w:val="24"/>
          <w:szCs w:val="24"/>
        </w:rPr>
        <w:tab/>
        <w:t xml:space="preserve">ZELENI LEPTIR d.o.o., </w:t>
      </w:r>
      <w:proofErr w:type="spellStart"/>
      <w:r w:rsidRPr="00E11193">
        <w:rPr>
          <w:rFonts w:ascii="Times New Roman" w:hAnsi="Times New Roman" w:cs="Times New Roman"/>
          <w:sz w:val="24"/>
          <w:szCs w:val="24"/>
        </w:rPr>
        <w:t>Novoselija</w:t>
      </w:r>
      <w:proofErr w:type="spellEnd"/>
      <w:r w:rsidRPr="00E11193">
        <w:rPr>
          <w:rFonts w:ascii="Times New Roman" w:hAnsi="Times New Roman" w:cs="Times New Roman"/>
          <w:sz w:val="24"/>
          <w:szCs w:val="24"/>
        </w:rPr>
        <w:t xml:space="preserve"> 15, 53220 Otočac, OIB: 66599227888,  </w:t>
      </w:r>
    </w:p>
    <w:p w14:paraId="2396A403" w14:textId="67BC0006"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8.</w:t>
      </w:r>
      <w:r w:rsidRPr="00E11193">
        <w:rPr>
          <w:rFonts w:ascii="Times New Roman" w:hAnsi="Times New Roman" w:cs="Times New Roman"/>
          <w:sz w:val="24"/>
          <w:szCs w:val="24"/>
        </w:rPr>
        <w:tab/>
        <w:t xml:space="preserve">OPG Kostelac Jerko, </w:t>
      </w:r>
      <w:proofErr w:type="spellStart"/>
      <w:r w:rsidRPr="00E11193">
        <w:rPr>
          <w:rFonts w:ascii="Times New Roman" w:hAnsi="Times New Roman" w:cs="Times New Roman"/>
          <w:sz w:val="24"/>
          <w:szCs w:val="24"/>
        </w:rPr>
        <w:t>Novoselija</w:t>
      </w:r>
      <w:proofErr w:type="spellEnd"/>
      <w:r w:rsidRPr="00E11193">
        <w:rPr>
          <w:rFonts w:ascii="Times New Roman" w:hAnsi="Times New Roman" w:cs="Times New Roman"/>
          <w:sz w:val="24"/>
          <w:szCs w:val="24"/>
        </w:rPr>
        <w:t xml:space="preserve"> 15,</w:t>
      </w:r>
      <w:r w:rsidR="000C7B29">
        <w:rPr>
          <w:rFonts w:ascii="Times New Roman" w:hAnsi="Times New Roman" w:cs="Times New Roman"/>
          <w:sz w:val="24"/>
          <w:szCs w:val="24"/>
        </w:rPr>
        <w:t xml:space="preserve"> 53200 Otočac, </w:t>
      </w:r>
      <w:r w:rsidRPr="00E11193">
        <w:rPr>
          <w:rFonts w:ascii="Times New Roman" w:hAnsi="Times New Roman" w:cs="Times New Roman"/>
          <w:sz w:val="24"/>
          <w:szCs w:val="24"/>
        </w:rPr>
        <w:t xml:space="preserve"> OIB: 86928687503,</w:t>
      </w:r>
    </w:p>
    <w:p w14:paraId="651EB984" w14:textId="77777777" w:rsidR="00E11193" w:rsidRPr="00E11193" w:rsidRDefault="00E11193" w:rsidP="00E11193">
      <w:pPr>
        <w:jc w:val="both"/>
        <w:rPr>
          <w:rFonts w:ascii="Times New Roman" w:hAnsi="Times New Roman" w:cs="Times New Roman"/>
          <w:sz w:val="24"/>
          <w:szCs w:val="24"/>
        </w:rPr>
      </w:pPr>
      <w:r w:rsidRPr="00E11193">
        <w:rPr>
          <w:rFonts w:ascii="Times New Roman" w:hAnsi="Times New Roman" w:cs="Times New Roman"/>
          <w:sz w:val="24"/>
          <w:szCs w:val="24"/>
        </w:rPr>
        <w:t>9.</w:t>
      </w:r>
      <w:r w:rsidRPr="00E11193">
        <w:rPr>
          <w:rFonts w:ascii="Times New Roman" w:hAnsi="Times New Roman" w:cs="Times New Roman"/>
          <w:sz w:val="24"/>
          <w:szCs w:val="24"/>
        </w:rPr>
        <w:tab/>
      </w:r>
      <w:proofErr w:type="spellStart"/>
      <w:r w:rsidRPr="00E11193">
        <w:rPr>
          <w:rFonts w:ascii="Times New Roman" w:hAnsi="Times New Roman" w:cs="Times New Roman"/>
          <w:sz w:val="24"/>
          <w:szCs w:val="24"/>
        </w:rPr>
        <w:t>Inversus</w:t>
      </w:r>
      <w:proofErr w:type="spellEnd"/>
      <w:r w:rsidRPr="00E11193">
        <w:rPr>
          <w:rFonts w:ascii="Times New Roman" w:hAnsi="Times New Roman" w:cs="Times New Roman"/>
          <w:sz w:val="24"/>
          <w:szCs w:val="24"/>
        </w:rPr>
        <w:t xml:space="preserve"> usluge d.o.o., </w:t>
      </w:r>
      <w:proofErr w:type="spellStart"/>
      <w:r w:rsidRPr="00E11193">
        <w:rPr>
          <w:rFonts w:ascii="Times New Roman" w:hAnsi="Times New Roman" w:cs="Times New Roman"/>
          <w:sz w:val="24"/>
          <w:szCs w:val="24"/>
        </w:rPr>
        <w:t>Srednjopoljski</w:t>
      </w:r>
      <w:proofErr w:type="spellEnd"/>
      <w:r w:rsidRPr="00E11193">
        <w:rPr>
          <w:rFonts w:ascii="Times New Roman" w:hAnsi="Times New Roman" w:cs="Times New Roman"/>
          <w:sz w:val="24"/>
          <w:szCs w:val="24"/>
        </w:rPr>
        <w:t xml:space="preserve"> put 3, 10000 Zagreb, OIB: 10801053607.</w:t>
      </w:r>
    </w:p>
    <w:p w14:paraId="66BFE028" w14:textId="77777777" w:rsidR="00E11193" w:rsidRPr="00E11193" w:rsidRDefault="00E11193" w:rsidP="00E11193">
      <w:pPr>
        <w:jc w:val="both"/>
        <w:rPr>
          <w:rFonts w:ascii="Times New Roman" w:hAnsi="Times New Roman" w:cs="Times New Roman"/>
          <w:sz w:val="24"/>
          <w:szCs w:val="24"/>
        </w:rPr>
      </w:pPr>
    </w:p>
    <w:p w14:paraId="6A074B40" w14:textId="77777777" w:rsidR="00E11193" w:rsidRPr="00E11193" w:rsidRDefault="00E11193" w:rsidP="00E11193">
      <w:pPr>
        <w:jc w:val="both"/>
        <w:rPr>
          <w:rFonts w:ascii="Times New Roman" w:hAnsi="Times New Roman" w:cs="Times New Roman"/>
          <w:sz w:val="24"/>
          <w:szCs w:val="24"/>
        </w:rPr>
      </w:pPr>
    </w:p>
    <w:p w14:paraId="0A1CE073" w14:textId="77777777" w:rsidR="00E11193" w:rsidRDefault="00E11193" w:rsidP="00E11193"/>
    <w:p w14:paraId="10DB56D3" w14:textId="77777777" w:rsidR="00E11193" w:rsidRDefault="00E11193" w:rsidP="00E11193"/>
    <w:p w14:paraId="499E9539" w14:textId="77777777" w:rsidR="00E11193" w:rsidRDefault="00E11193" w:rsidP="00E11193"/>
    <w:p w14:paraId="092E6135" w14:textId="77777777" w:rsidR="00E11193" w:rsidRDefault="00E11193" w:rsidP="00E11193"/>
    <w:p w14:paraId="5353E1BB" w14:textId="77777777" w:rsidR="00E11193" w:rsidRDefault="00E11193" w:rsidP="00E11193"/>
    <w:p w14:paraId="3EA4C4E5" w14:textId="77777777" w:rsidR="003A4EE2" w:rsidRDefault="003A4EE2"/>
    <w:sectPr w:rsidR="003A4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93"/>
    <w:rsid w:val="00091791"/>
    <w:rsid w:val="000C7B29"/>
    <w:rsid w:val="00183785"/>
    <w:rsid w:val="00192C23"/>
    <w:rsid w:val="001F3315"/>
    <w:rsid w:val="003666E0"/>
    <w:rsid w:val="003A4EE2"/>
    <w:rsid w:val="008C6AA1"/>
    <w:rsid w:val="00965F40"/>
    <w:rsid w:val="00BB5594"/>
    <w:rsid w:val="00E11193"/>
    <w:rsid w:val="00E43B43"/>
    <w:rsid w:val="00ED3D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7178"/>
  <w15:chartTrackingRefBased/>
  <w15:docId w15:val="{76D8B3DC-0482-4D40-BFD9-FF9424ED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1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1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1119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1119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1119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1119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1119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1119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1119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1119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1119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1119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1119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1119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1119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1119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1119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11193"/>
    <w:rPr>
      <w:rFonts w:eastAsiaTheme="majorEastAsia" w:cstheme="majorBidi"/>
      <w:color w:val="272727" w:themeColor="text1" w:themeTint="D8"/>
    </w:rPr>
  </w:style>
  <w:style w:type="paragraph" w:styleId="Naslov">
    <w:name w:val="Title"/>
    <w:basedOn w:val="Normal"/>
    <w:next w:val="Normal"/>
    <w:link w:val="NaslovChar"/>
    <w:uiPriority w:val="10"/>
    <w:qFormat/>
    <w:rsid w:val="00E1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1119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1119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111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1193"/>
    <w:pPr>
      <w:spacing w:before="160"/>
      <w:jc w:val="center"/>
    </w:pPr>
    <w:rPr>
      <w:i/>
      <w:iCs/>
      <w:color w:val="404040" w:themeColor="text1" w:themeTint="BF"/>
    </w:rPr>
  </w:style>
  <w:style w:type="character" w:customStyle="1" w:styleId="CitatChar">
    <w:name w:val="Citat Char"/>
    <w:basedOn w:val="Zadanifontodlomka"/>
    <w:link w:val="Citat"/>
    <w:uiPriority w:val="29"/>
    <w:rsid w:val="00E11193"/>
    <w:rPr>
      <w:i/>
      <w:iCs/>
      <w:color w:val="404040" w:themeColor="text1" w:themeTint="BF"/>
    </w:rPr>
  </w:style>
  <w:style w:type="paragraph" w:styleId="Odlomakpopisa">
    <w:name w:val="List Paragraph"/>
    <w:basedOn w:val="Normal"/>
    <w:uiPriority w:val="34"/>
    <w:qFormat/>
    <w:rsid w:val="00E11193"/>
    <w:pPr>
      <w:ind w:left="720"/>
      <w:contextualSpacing/>
    </w:pPr>
  </w:style>
  <w:style w:type="character" w:styleId="Jakoisticanje">
    <w:name w:val="Intense Emphasis"/>
    <w:basedOn w:val="Zadanifontodlomka"/>
    <w:uiPriority w:val="21"/>
    <w:qFormat/>
    <w:rsid w:val="00E11193"/>
    <w:rPr>
      <w:i/>
      <w:iCs/>
      <w:color w:val="0F4761" w:themeColor="accent1" w:themeShade="BF"/>
    </w:rPr>
  </w:style>
  <w:style w:type="paragraph" w:styleId="Naglaencitat">
    <w:name w:val="Intense Quote"/>
    <w:basedOn w:val="Normal"/>
    <w:next w:val="Normal"/>
    <w:link w:val="NaglaencitatChar"/>
    <w:uiPriority w:val="30"/>
    <w:qFormat/>
    <w:rsid w:val="00E1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11193"/>
    <w:rPr>
      <w:i/>
      <w:iCs/>
      <w:color w:val="0F4761" w:themeColor="accent1" w:themeShade="BF"/>
    </w:rPr>
  </w:style>
  <w:style w:type="character" w:styleId="Istaknutareferenca">
    <w:name w:val="Intense Reference"/>
    <w:basedOn w:val="Zadanifontodlomka"/>
    <w:uiPriority w:val="32"/>
    <w:qFormat/>
    <w:rsid w:val="00E11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Glorija Podnar</dc:creator>
  <cp:keywords/>
  <dc:description/>
  <cp:lastModifiedBy>Glorija Podnar</cp:lastModifiedBy>
  <cp:revision>17</cp:revision>
  <cp:lastPrinted>2025-03-04T06:28:00Z</cp:lastPrinted>
  <dcterms:created xsi:type="dcterms:W3CDTF">2025-03-04T06:22:00Z</dcterms:created>
  <dcterms:modified xsi:type="dcterms:W3CDTF">2025-03-26T13:19:00Z</dcterms:modified>
</cp:coreProperties>
</file>